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B63D5" w:rsidP="00CF1133">
      <w:pPr>
        <w:ind w:left="-710" w:firstLine="695"/>
        <w:rPr>
          <w:b/>
          <w:bCs/>
        </w:rPr>
      </w:pPr>
    </w:p>
    <w:p w:rsidR="00CF1133" w:rsidRDefault="00967FF3" w:rsidP="00CF1133">
      <w:pPr>
        <w:ind w:left="-710" w:firstLine="695"/>
        <w:rPr>
          <w:b/>
          <w:bCs/>
        </w:rPr>
      </w:pPr>
      <w:r>
        <w:rPr>
          <w:b/>
          <w:bCs/>
        </w:rPr>
        <w:t>LEP – Sub Committee</w:t>
      </w:r>
    </w:p>
    <w:p w:rsidR="00BE3AA8" w:rsidRDefault="00BB63D5" w:rsidP="00CF1133">
      <w:pPr>
        <w:ind w:left="-710" w:firstLine="695"/>
        <w:rPr>
          <w:b/>
          <w:bCs/>
        </w:rPr>
      </w:pPr>
    </w:p>
    <w:p w:rsidR="00BE3AA8" w:rsidRDefault="00967FF3"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BB63D5" w:rsidP="00CF1133">
      <w:pPr>
        <w:spacing w:after="0" w:line="256" w:lineRule="auto"/>
        <w:ind w:left="0" w:firstLine="0"/>
        <w:rPr>
          <w:b/>
          <w:bCs/>
        </w:rPr>
      </w:pPr>
    </w:p>
    <w:p w:rsidR="00BC4466" w:rsidRPr="00BC4466" w:rsidRDefault="00967FF3" w:rsidP="00CF1133">
      <w:pPr>
        <w:spacing w:after="0" w:line="256" w:lineRule="auto"/>
        <w:ind w:left="0" w:firstLine="0"/>
        <w:rPr>
          <w:b/>
          <w:bCs/>
        </w:rPr>
      </w:pPr>
      <w:r w:rsidRPr="00BC4466">
        <w:rPr>
          <w:b/>
        </w:rPr>
        <w:t xml:space="preserve">Private and Confidential: </w:t>
      </w:r>
      <w:r>
        <w:rPr>
          <w:b/>
        </w:rPr>
        <w:t>NO</w:t>
      </w:r>
    </w:p>
    <w:p w:rsidR="00BC4466" w:rsidRDefault="00BB63D5" w:rsidP="00CF1133">
      <w:pPr>
        <w:spacing w:after="0" w:line="256" w:lineRule="auto"/>
        <w:ind w:left="0" w:firstLine="0"/>
      </w:pPr>
    </w:p>
    <w:p w:rsidR="00A3358A" w:rsidRDefault="00967FF3" w:rsidP="00A3358A">
      <w:fldSimple w:instr=" DOCPROPERTY  MeetingDate  \* MERGEFORMAT ">
        <w:r>
          <w:t>Wednesday, 11 October 2017</w:t>
        </w:r>
      </w:fldSimple>
    </w:p>
    <w:p w:rsidR="00A3358A" w:rsidRDefault="00BB63D5" w:rsidP="00A3358A"/>
    <w:p w:rsidR="00A3358A" w:rsidRDefault="00967FF3" w:rsidP="00A3358A">
      <w:pPr>
        <w:rPr>
          <w:b/>
        </w:rPr>
      </w:pPr>
      <w:r>
        <w:rPr>
          <w:b/>
        </w:rPr>
        <w:fldChar w:fldCharType="begin"/>
      </w:r>
      <w:r>
        <w:rPr>
          <w:b/>
        </w:rPr>
        <w:instrText xml:space="preserve"> DOCPROPERTY  IssueTitle  \* MERGEFORMAT </w:instrText>
      </w:r>
      <w:r>
        <w:rPr>
          <w:b/>
        </w:rPr>
        <w:fldChar w:fldCharType="separate"/>
      </w:r>
      <w:r>
        <w:rPr>
          <w:b/>
        </w:rPr>
        <w:t>Social Value</w:t>
      </w:r>
      <w:r>
        <w:rPr>
          <w:b/>
        </w:rPr>
        <w:fldChar w:fldCharType="end"/>
      </w:r>
    </w:p>
    <w:p w:rsidR="004B109B" w:rsidRDefault="00BB63D5" w:rsidP="00A3358A">
      <w:pPr>
        <w:rPr>
          <w:rFonts w:eastAsia="Times New Roman" w:cs="Times New Roman"/>
          <w:b/>
          <w:color w:val="auto"/>
          <w:szCs w:val="20"/>
        </w:rPr>
      </w:pPr>
      <w:bookmarkStart w:id="0" w:name="_GoBack"/>
      <w:bookmarkEnd w:id="0"/>
    </w:p>
    <w:p w:rsidR="004B109B" w:rsidRPr="00BB63D5" w:rsidRDefault="00967FF3" w:rsidP="004B109B">
      <w:pPr>
        <w:rPr>
          <w:rFonts w:eastAsia="Times New Roman" w:cs="Times New Roman"/>
          <w:color w:val="auto"/>
          <w:szCs w:val="20"/>
        </w:rPr>
      </w:pPr>
      <w:r w:rsidRPr="00BB63D5">
        <w:t>Appendix A refers</w:t>
      </w:r>
    </w:p>
    <w:p w:rsidR="00CF1133" w:rsidRDefault="00BB63D5" w:rsidP="00CF1133">
      <w:pPr>
        <w:spacing w:after="0" w:line="256" w:lineRule="auto"/>
        <w:ind w:left="0" w:firstLine="0"/>
      </w:pPr>
    </w:p>
    <w:p w:rsidR="00CF1133" w:rsidRPr="00BB63D5" w:rsidRDefault="00967FF3" w:rsidP="00BB63D5">
      <w:pPr>
        <w:ind w:left="0" w:right="-873" w:firstLine="0"/>
      </w:pPr>
      <w:r w:rsidRPr="00F41096">
        <w:rPr>
          <w:b/>
        </w:rPr>
        <w:t>Report Author:</w:t>
      </w:r>
      <w:r>
        <w:rPr>
          <w:b/>
        </w:rPr>
        <w:t xml:space="preserve"> </w:t>
      </w:r>
      <w:fldSimple w:instr=" DOCPROPERTY  LeadOfficer  \* MERGEFORMAT ">
        <w:r w:rsidRPr="00BB63D5">
          <w:t>Dr M Lawty-Jones</w:t>
        </w:r>
      </w:fldSimple>
      <w:r w:rsidRPr="00BB63D5">
        <w:t xml:space="preserve">, </w:t>
      </w:r>
      <w:r w:rsidRPr="00BB63D5">
        <w:fldChar w:fldCharType="begin"/>
      </w:r>
      <w:r w:rsidRPr="00BB63D5">
        <w:instrText xml:space="preserve"> DOCPROPERTY  LeadOfficerTel  \* MERGEFORMAT </w:instrText>
      </w:r>
      <w:r w:rsidRPr="00BB63D5">
        <w:fldChar w:fldCharType="end"/>
      </w:r>
      <w:r w:rsidRPr="00BB63D5">
        <w:t xml:space="preserve">Director of the Lancashire Skills &amp; Employment Hub, </w:t>
      </w:r>
      <w:fldSimple w:instr=" DOCPROPERTY  LeadOfficerEmail  \* MERGEFORMAT ">
        <w:r w:rsidRPr="00BB63D5">
          <w:t>michele.Lawty-Jones@lancashire.gov.uk</w:t>
        </w:r>
      </w:fldSimple>
      <w:r w:rsidR="00BB63D5">
        <w:t xml:space="preserve"> </w:t>
      </w:r>
    </w:p>
    <w:p w:rsidR="002B3CC5" w:rsidRDefault="00BB63D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945BC" w:rsidTr="008B5354">
        <w:tc>
          <w:tcPr>
            <w:tcW w:w="9180" w:type="dxa"/>
          </w:tcPr>
          <w:p w:rsidR="002B3CC5" w:rsidRDefault="00BB63D5" w:rsidP="00841251">
            <w:pPr>
              <w:pStyle w:val="Header"/>
            </w:pPr>
          </w:p>
          <w:p w:rsidR="002B3CC5" w:rsidRPr="002B3CC5" w:rsidRDefault="00967FF3" w:rsidP="00841251">
            <w:pPr>
              <w:pStyle w:val="Heading6"/>
              <w:rPr>
                <w:rFonts w:ascii="Arial" w:hAnsi="Arial"/>
                <w:b/>
                <w:color w:val="auto"/>
              </w:rPr>
            </w:pPr>
            <w:r w:rsidRPr="002B3CC5">
              <w:rPr>
                <w:rFonts w:ascii="Arial" w:hAnsi="Arial"/>
                <w:b/>
                <w:color w:val="auto"/>
              </w:rPr>
              <w:t>Executive Summary</w:t>
            </w:r>
          </w:p>
          <w:p w:rsidR="002B3CC5" w:rsidRDefault="00BB63D5" w:rsidP="00841251">
            <w:pPr>
              <w:rPr>
                <w:color w:val="auto"/>
              </w:rPr>
            </w:pPr>
          </w:p>
          <w:p w:rsidR="004B109B" w:rsidRPr="002B3CC5" w:rsidRDefault="00967FF3" w:rsidP="004B109B">
            <w:pPr>
              <w:spacing w:after="0" w:line="250" w:lineRule="auto"/>
              <w:ind w:left="0" w:firstLine="0"/>
              <w:rPr>
                <w:color w:val="auto"/>
              </w:rPr>
            </w:pPr>
            <w:r>
              <w:t>The purpose of this report is to provide a summary of progress made since the last meeting of the Growth Deal Management Board.</w:t>
            </w:r>
          </w:p>
          <w:p w:rsidR="002B3CC5" w:rsidRPr="002B3CC5" w:rsidRDefault="00BB63D5" w:rsidP="00841251">
            <w:pPr>
              <w:rPr>
                <w:color w:val="auto"/>
              </w:rPr>
            </w:pPr>
          </w:p>
          <w:p w:rsidR="002B3CC5" w:rsidRPr="002B3CC5" w:rsidRDefault="00967FF3" w:rsidP="00841251">
            <w:pPr>
              <w:pStyle w:val="Heading5"/>
              <w:rPr>
                <w:rFonts w:ascii="Arial" w:hAnsi="Arial"/>
                <w:b/>
                <w:color w:val="auto"/>
              </w:rPr>
            </w:pPr>
            <w:r w:rsidRPr="002B3CC5">
              <w:rPr>
                <w:rFonts w:ascii="Arial" w:hAnsi="Arial"/>
                <w:b/>
                <w:color w:val="auto"/>
              </w:rPr>
              <w:t>Recommendation</w:t>
            </w:r>
          </w:p>
          <w:p w:rsidR="002B3CC5" w:rsidRPr="002B3CC5" w:rsidRDefault="00BB63D5" w:rsidP="00841251">
            <w:pPr>
              <w:rPr>
                <w:color w:val="auto"/>
              </w:rPr>
            </w:pPr>
          </w:p>
          <w:p w:rsidR="002B3CC5" w:rsidRPr="002B3CC5" w:rsidRDefault="00967FF3" w:rsidP="004B109B">
            <w:pPr>
              <w:spacing w:line="250" w:lineRule="auto"/>
              <w:ind w:left="0" w:firstLine="0"/>
              <w:rPr>
                <w:color w:val="auto"/>
              </w:rPr>
            </w:pPr>
            <w:r>
              <w:t>The Board is invited to comment on the dashboard and support the proposal that social value is integrated into the broader evaluation, including the production of case studies that can be inserted into the Social Value toolkit.</w:t>
            </w:r>
          </w:p>
          <w:p w:rsidR="002B3CC5" w:rsidRDefault="00BB63D5" w:rsidP="00841251"/>
        </w:tc>
      </w:tr>
    </w:tbl>
    <w:p w:rsidR="002B3CC5" w:rsidRDefault="00BB63D5" w:rsidP="002B3CC5">
      <w:pPr>
        <w:pStyle w:val="Header"/>
      </w:pPr>
    </w:p>
    <w:p w:rsidR="00A3358A" w:rsidRDefault="00967FF3" w:rsidP="00A3358A">
      <w:pPr>
        <w:rPr>
          <w:b/>
        </w:rPr>
      </w:pPr>
      <w:r>
        <w:rPr>
          <w:b/>
        </w:rPr>
        <w:t xml:space="preserve">Background and Advice </w:t>
      </w:r>
    </w:p>
    <w:p w:rsidR="00A3358A" w:rsidRDefault="00BB63D5" w:rsidP="00A3358A">
      <w:pPr>
        <w:rPr>
          <w:b/>
        </w:rPr>
      </w:pPr>
    </w:p>
    <w:p w:rsidR="004B109B" w:rsidRPr="00E42D67" w:rsidRDefault="00967FF3" w:rsidP="004B109B">
      <w:pPr>
        <w:pStyle w:val="ListParagraph"/>
        <w:numPr>
          <w:ilvl w:val="0"/>
          <w:numId w:val="4"/>
        </w:numPr>
        <w:rPr>
          <w:b/>
        </w:rPr>
      </w:pPr>
      <w:r w:rsidRPr="00E42D67">
        <w:rPr>
          <w:b/>
        </w:rPr>
        <w:t xml:space="preserve">Background and Advice </w:t>
      </w:r>
    </w:p>
    <w:p w:rsidR="004B109B" w:rsidRDefault="00BB63D5" w:rsidP="004B109B">
      <w:pPr>
        <w:rPr>
          <w:b/>
        </w:rPr>
      </w:pPr>
    </w:p>
    <w:p w:rsidR="004B109B" w:rsidRDefault="00967FF3" w:rsidP="004B109B">
      <w:pPr>
        <w:pStyle w:val="ListParagraph"/>
        <w:numPr>
          <w:ilvl w:val="1"/>
          <w:numId w:val="4"/>
        </w:numPr>
        <w:spacing w:after="0" w:line="256" w:lineRule="auto"/>
        <w:jc w:val="both"/>
      </w:pPr>
      <w:r w:rsidRPr="00B67FEE">
        <w:t xml:space="preserve">The Growth Deal Management Board </w:t>
      </w:r>
      <w:r>
        <w:t>is committed to maximising the social v</w:t>
      </w:r>
      <w:r w:rsidRPr="00B67FEE">
        <w:t xml:space="preserve">alue benefits of </w:t>
      </w:r>
      <w:r>
        <w:t xml:space="preserve">the individual </w:t>
      </w:r>
      <w:r w:rsidRPr="00B67FEE">
        <w:t xml:space="preserve">projects that form part of the Growth Deal Programme, and the </w:t>
      </w:r>
      <w:r>
        <w:t xml:space="preserve">social value </w:t>
      </w:r>
      <w:r w:rsidRPr="00B67FEE">
        <w:t xml:space="preserve">benefits </w:t>
      </w:r>
      <w:r>
        <w:t>across the Growth Deal Programme.</w:t>
      </w:r>
    </w:p>
    <w:p w:rsidR="004B109B" w:rsidRDefault="00BB63D5" w:rsidP="004B109B">
      <w:pPr>
        <w:spacing w:after="0" w:line="256" w:lineRule="auto"/>
        <w:ind w:left="0" w:firstLine="0"/>
        <w:jc w:val="both"/>
      </w:pPr>
    </w:p>
    <w:p w:rsidR="004B109B" w:rsidRDefault="00967FF3" w:rsidP="004B109B">
      <w:pPr>
        <w:pStyle w:val="ListParagraph"/>
        <w:numPr>
          <w:ilvl w:val="1"/>
          <w:numId w:val="4"/>
        </w:numPr>
        <w:jc w:val="both"/>
      </w:pPr>
      <w:r>
        <w:t xml:space="preserve">In order to realise this commitment, a Social Value toolkit for applicants was developed, articulating the LEP's expectations in relation to social value which align with the Lancashire Skills and Employment Strategic Framework and thus established strategic priorities.  In addition a process for agreeing indicative outputs and monitoring progress has been embedded within the process for business case development and ongoing contract management.  </w:t>
      </w:r>
    </w:p>
    <w:p w:rsidR="004B109B" w:rsidRDefault="00BB63D5" w:rsidP="004B109B">
      <w:pPr>
        <w:pStyle w:val="ListParagraph"/>
      </w:pPr>
    </w:p>
    <w:p w:rsidR="004B109B" w:rsidRDefault="00BB63D5" w:rsidP="004B109B">
      <w:pPr>
        <w:pStyle w:val="ListParagraph"/>
      </w:pPr>
    </w:p>
    <w:p w:rsidR="004B109B" w:rsidRDefault="00BB63D5" w:rsidP="004B109B">
      <w:pPr>
        <w:pStyle w:val="ListParagraph"/>
      </w:pPr>
    </w:p>
    <w:p w:rsidR="004B109B" w:rsidRDefault="00BB63D5" w:rsidP="004B109B">
      <w:pPr>
        <w:pStyle w:val="ListParagraph"/>
      </w:pPr>
    </w:p>
    <w:p w:rsidR="004B109B" w:rsidRPr="00A63BAF" w:rsidRDefault="00967FF3" w:rsidP="004B109B">
      <w:pPr>
        <w:pStyle w:val="ListParagraph"/>
        <w:numPr>
          <w:ilvl w:val="0"/>
          <w:numId w:val="4"/>
        </w:numPr>
        <w:jc w:val="both"/>
        <w:rPr>
          <w:b/>
        </w:rPr>
      </w:pPr>
      <w:r w:rsidRPr="00A63BAF">
        <w:rPr>
          <w:b/>
        </w:rPr>
        <w:lastRenderedPageBreak/>
        <w:t>Social Value Toolkit</w:t>
      </w:r>
    </w:p>
    <w:p w:rsidR="004B109B" w:rsidRDefault="00BB63D5" w:rsidP="004B109B">
      <w:pPr>
        <w:ind w:left="0" w:firstLine="0"/>
      </w:pPr>
    </w:p>
    <w:p w:rsidR="004B109B" w:rsidRPr="00201021" w:rsidRDefault="00967FF3" w:rsidP="004B109B">
      <w:pPr>
        <w:pStyle w:val="ListParagraph"/>
        <w:numPr>
          <w:ilvl w:val="1"/>
          <w:numId w:val="4"/>
        </w:numPr>
      </w:pPr>
      <w:r>
        <w:t xml:space="preserve">The </w:t>
      </w:r>
      <w:hyperlink r:id="rId8" w:history="1">
        <w:r w:rsidRPr="00A63BAF">
          <w:rPr>
            <w:rStyle w:val="Hyperlink"/>
            <w:rFonts w:eastAsiaTheme="minorEastAsia"/>
            <w:spacing w:val="15"/>
          </w:rPr>
          <w:t>Social Value toolkit</w:t>
        </w:r>
      </w:hyperlink>
      <w:r w:rsidRPr="00201021">
        <w:t xml:space="preserve"> </w:t>
      </w:r>
      <w:r>
        <w:t>can be accessed via the LEP Website.</w:t>
      </w:r>
      <w:r w:rsidRPr="00201021">
        <w:t xml:space="preserve"> The toolkit is a working document and will be updated as appropriate as the programme develops</w:t>
      </w:r>
      <w:r>
        <w:t>; including additional case studies and sources of support for applicants.  An exercise is currently underway to check the sources of support are still current as the directory was compiled late last calendar year.</w:t>
      </w:r>
    </w:p>
    <w:p w:rsidR="004B109B" w:rsidRDefault="00BB63D5" w:rsidP="004B109B">
      <w:pPr>
        <w:ind w:left="0" w:firstLine="0"/>
        <w:jc w:val="both"/>
      </w:pPr>
    </w:p>
    <w:p w:rsidR="004B109B" w:rsidRDefault="00967FF3" w:rsidP="004B109B">
      <w:pPr>
        <w:pStyle w:val="ListParagraph"/>
        <w:numPr>
          <w:ilvl w:val="1"/>
          <w:numId w:val="4"/>
        </w:numPr>
        <w:jc w:val="both"/>
      </w:pPr>
      <w:r>
        <w:t>The toolkit, combined with a reporting structure, enables both the projects and programme as a whole to realise / demonstrate Lancashire's Growth Deal social value impact.</w:t>
      </w:r>
    </w:p>
    <w:p w:rsidR="004B109B" w:rsidRPr="00873D56" w:rsidRDefault="00BB63D5" w:rsidP="004B109B">
      <w:pPr>
        <w:pStyle w:val="ListParagraph"/>
        <w:rPr>
          <w:b/>
          <w:color w:val="auto"/>
        </w:rPr>
      </w:pPr>
    </w:p>
    <w:p w:rsidR="004B109B" w:rsidRDefault="00967FF3" w:rsidP="004B109B">
      <w:pPr>
        <w:pStyle w:val="ListParagraph"/>
        <w:numPr>
          <w:ilvl w:val="0"/>
          <w:numId w:val="4"/>
        </w:numPr>
        <w:jc w:val="both"/>
        <w:rPr>
          <w:b/>
          <w:color w:val="auto"/>
        </w:rPr>
      </w:pPr>
      <w:r>
        <w:rPr>
          <w:b/>
          <w:color w:val="auto"/>
        </w:rPr>
        <w:t xml:space="preserve">Social Value </w:t>
      </w:r>
      <w:r w:rsidRPr="00873D56">
        <w:rPr>
          <w:b/>
          <w:color w:val="auto"/>
        </w:rPr>
        <w:t xml:space="preserve">Metrics </w:t>
      </w:r>
      <w:r>
        <w:rPr>
          <w:b/>
          <w:color w:val="auto"/>
        </w:rPr>
        <w:t>/ Reporting –</w:t>
      </w:r>
      <w:r w:rsidRPr="00873D56">
        <w:rPr>
          <w:b/>
          <w:color w:val="auto"/>
        </w:rPr>
        <w:t xml:space="preserve"> Update</w:t>
      </w:r>
    </w:p>
    <w:p w:rsidR="004B109B" w:rsidRDefault="00BB63D5" w:rsidP="004B109B">
      <w:pPr>
        <w:pStyle w:val="ListParagraph"/>
        <w:ind w:left="624" w:firstLine="0"/>
        <w:jc w:val="both"/>
        <w:rPr>
          <w:b/>
          <w:color w:val="auto"/>
        </w:rPr>
      </w:pPr>
    </w:p>
    <w:p w:rsidR="004B109B" w:rsidRDefault="00967FF3" w:rsidP="004B109B">
      <w:pPr>
        <w:pStyle w:val="NoSpacing"/>
        <w:numPr>
          <w:ilvl w:val="1"/>
          <w:numId w:val="4"/>
        </w:numPr>
        <w:jc w:val="both"/>
      </w:pPr>
      <w:r>
        <w:t>Of the 30 live projects within the programme:</w:t>
      </w:r>
    </w:p>
    <w:p w:rsidR="004B109B" w:rsidRDefault="00BB63D5" w:rsidP="004B109B">
      <w:pPr>
        <w:pStyle w:val="ListParagraph"/>
      </w:pPr>
    </w:p>
    <w:p w:rsidR="004B109B" w:rsidRDefault="00967FF3" w:rsidP="004B109B">
      <w:pPr>
        <w:pStyle w:val="NoSpacing"/>
        <w:numPr>
          <w:ilvl w:val="2"/>
          <w:numId w:val="5"/>
        </w:numPr>
        <w:ind w:left="984"/>
        <w:jc w:val="both"/>
      </w:pPr>
      <w:r>
        <w:t>27 - have returned their completed social value reporting template</w:t>
      </w:r>
    </w:p>
    <w:p w:rsidR="004B109B" w:rsidRDefault="00967FF3" w:rsidP="004B109B">
      <w:pPr>
        <w:pStyle w:val="NoSpacing"/>
        <w:numPr>
          <w:ilvl w:val="2"/>
          <w:numId w:val="5"/>
        </w:numPr>
        <w:ind w:left="984"/>
        <w:jc w:val="both"/>
      </w:pPr>
      <w:r>
        <w:t>22 - are 'forecasting' social value activity</w:t>
      </w:r>
    </w:p>
    <w:p w:rsidR="004B109B" w:rsidRDefault="00967FF3" w:rsidP="004B109B">
      <w:pPr>
        <w:pStyle w:val="NoSpacing"/>
        <w:numPr>
          <w:ilvl w:val="2"/>
          <w:numId w:val="5"/>
        </w:numPr>
        <w:ind w:left="984"/>
        <w:jc w:val="both"/>
      </w:pPr>
      <w:r>
        <w:t>18 - are reporting 'actual' social value activity</w:t>
      </w:r>
    </w:p>
    <w:p w:rsidR="004B109B" w:rsidRDefault="00BB63D5" w:rsidP="004B109B">
      <w:pPr>
        <w:pStyle w:val="NoSpacing"/>
        <w:ind w:left="984"/>
        <w:jc w:val="both"/>
      </w:pPr>
    </w:p>
    <w:p w:rsidR="004B109B" w:rsidRDefault="00967FF3" w:rsidP="004B109B">
      <w:pPr>
        <w:pStyle w:val="NoSpacing"/>
        <w:numPr>
          <w:ilvl w:val="1"/>
          <w:numId w:val="4"/>
        </w:numPr>
        <w:jc w:val="both"/>
      </w:pPr>
      <w:r>
        <w:t>A dashboard has been developed to highlight key metrics and progress to-date – see Appendix A.  It is intended that the metrics be updated on a regular basis and be used to publicise the integration of social value in the Lancashire Growth Deal programme through various channels e.g. website and social media.  The committee is asked to comment on the dashboard.</w:t>
      </w:r>
    </w:p>
    <w:p w:rsidR="004B109B" w:rsidRDefault="00BB63D5" w:rsidP="004B109B">
      <w:pPr>
        <w:pStyle w:val="NoSpacing"/>
        <w:ind w:left="360"/>
        <w:jc w:val="both"/>
      </w:pPr>
    </w:p>
    <w:p w:rsidR="004B109B" w:rsidRDefault="00967FF3" w:rsidP="004B109B">
      <w:pPr>
        <w:pStyle w:val="NoSpacing"/>
        <w:numPr>
          <w:ilvl w:val="1"/>
          <w:numId w:val="4"/>
        </w:numPr>
        <w:jc w:val="both"/>
      </w:pPr>
      <w:r>
        <w:t>It is important to continue gathering case studies for the Social Value toolkit, to provide tangible examples for project applicants.  It is recommended that social value be integrated within the broader evaluation of the Growth Deal programme, and that case studies are produced for insertion into the toolkit.</w:t>
      </w:r>
    </w:p>
    <w:p w:rsidR="004B109B" w:rsidRDefault="00BB63D5" w:rsidP="004B109B">
      <w:pPr>
        <w:pStyle w:val="ListParagraph"/>
      </w:pPr>
    </w:p>
    <w:p w:rsidR="004B109B" w:rsidRPr="00903FD9" w:rsidRDefault="00BB63D5" w:rsidP="004B109B">
      <w:pPr>
        <w:pStyle w:val="NoSpacing"/>
        <w:ind w:left="624"/>
        <w:jc w:val="both"/>
        <w:rPr>
          <w:b/>
        </w:rPr>
      </w:pPr>
    </w:p>
    <w:p w:rsidR="00A3358A" w:rsidRDefault="00BB63D5" w:rsidP="00A3358A">
      <w:pPr>
        <w:ind w:left="0" w:firstLine="0"/>
      </w:pPr>
    </w:p>
    <w:p w:rsidR="00386D34" w:rsidRDefault="00BB63D5"/>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A6" w:rsidRDefault="00967FF3">
      <w:pPr>
        <w:spacing w:after="0" w:line="240" w:lineRule="auto"/>
      </w:pPr>
      <w:r>
        <w:separator/>
      </w:r>
    </w:p>
  </w:endnote>
  <w:endnote w:type="continuationSeparator" w:id="0">
    <w:p w:rsidR="00A83CA6" w:rsidRDefault="0096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A6" w:rsidRDefault="00967FF3">
      <w:pPr>
        <w:spacing w:after="0" w:line="240" w:lineRule="auto"/>
      </w:pPr>
      <w:r>
        <w:separator/>
      </w:r>
    </w:p>
  </w:footnote>
  <w:footnote w:type="continuationSeparator" w:id="0">
    <w:p w:rsidR="00A83CA6" w:rsidRDefault="0096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67FF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E7CE5E6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9ACE8D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236C51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716D7A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E18933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D62742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17679D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A96DAF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8CE297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B0C2086"/>
    <w:multiLevelType w:val="multilevel"/>
    <w:tmpl w:val="1A2EDF8A"/>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015A9D"/>
    <w:multiLevelType w:val="hybridMultilevel"/>
    <w:tmpl w:val="0F9C224A"/>
    <w:lvl w:ilvl="0" w:tplc="E9DA119E">
      <w:start w:val="1"/>
      <w:numFmt w:val="bullet"/>
      <w:lvlText w:val=""/>
      <w:lvlJc w:val="left"/>
      <w:pPr>
        <w:ind w:left="720" w:hanging="360"/>
      </w:pPr>
      <w:rPr>
        <w:rFonts w:ascii="Symbol" w:hAnsi="Symbol" w:hint="default"/>
      </w:rPr>
    </w:lvl>
    <w:lvl w:ilvl="1" w:tplc="2E84C842" w:tentative="1">
      <w:start w:val="1"/>
      <w:numFmt w:val="bullet"/>
      <w:lvlText w:val="o"/>
      <w:lvlJc w:val="left"/>
      <w:pPr>
        <w:ind w:left="1440" w:hanging="360"/>
      </w:pPr>
      <w:rPr>
        <w:rFonts w:ascii="Courier New" w:hAnsi="Courier New" w:cs="Courier New" w:hint="default"/>
      </w:rPr>
    </w:lvl>
    <w:lvl w:ilvl="2" w:tplc="2C46F67C">
      <w:start w:val="1"/>
      <w:numFmt w:val="bullet"/>
      <w:lvlText w:val=""/>
      <w:lvlJc w:val="left"/>
      <w:pPr>
        <w:ind w:left="2160" w:hanging="360"/>
      </w:pPr>
      <w:rPr>
        <w:rFonts w:ascii="Wingdings" w:hAnsi="Wingdings" w:hint="default"/>
      </w:rPr>
    </w:lvl>
    <w:lvl w:ilvl="3" w:tplc="B42EC19C" w:tentative="1">
      <w:start w:val="1"/>
      <w:numFmt w:val="bullet"/>
      <w:lvlText w:val=""/>
      <w:lvlJc w:val="left"/>
      <w:pPr>
        <w:ind w:left="2880" w:hanging="360"/>
      </w:pPr>
      <w:rPr>
        <w:rFonts w:ascii="Symbol" w:hAnsi="Symbol" w:hint="default"/>
      </w:rPr>
    </w:lvl>
    <w:lvl w:ilvl="4" w:tplc="1756A360" w:tentative="1">
      <w:start w:val="1"/>
      <w:numFmt w:val="bullet"/>
      <w:lvlText w:val="o"/>
      <w:lvlJc w:val="left"/>
      <w:pPr>
        <w:ind w:left="3600" w:hanging="360"/>
      </w:pPr>
      <w:rPr>
        <w:rFonts w:ascii="Courier New" w:hAnsi="Courier New" w:cs="Courier New" w:hint="default"/>
      </w:rPr>
    </w:lvl>
    <w:lvl w:ilvl="5" w:tplc="4A60AA5A" w:tentative="1">
      <w:start w:val="1"/>
      <w:numFmt w:val="bullet"/>
      <w:lvlText w:val=""/>
      <w:lvlJc w:val="left"/>
      <w:pPr>
        <w:ind w:left="4320" w:hanging="360"/>
      </w:pPr>
      <w:rPr>
        <w:rFonts w:ascii="Wingdings" w:hAnsi="Wingdings" w:hint="default"/>
      </w:rPr>
    </w:lvl>
    <w:lvl w:ilvl="6" w:tplc="D4F4188A" w:tentative="1">
      <w:start w:val="1"/>
      <w:numFmt w:val="bullet"/>
      <w:lvlText w:val=""/>
      <w:lvlJc w:val="left"/>
      <w:pPr>
        <w:ind w:left="5040" w:hanging="360"/>
      </w:pPr>
      <w:rPr>
        <w:rFonts w:ascii="Symbol" w:hAnsi="Symbol" w:hint="default"/>
      </w:rPr>
    </w:lvl>
    <w:lvl w:ilvl="7" w:tplc="E424D1AA" w:tentative="1">
      <w:start w:val="1"/>
      <w:numFmt w:val="bullet"/>
      <w:lvlText w:val="o"/>
      <w:lvlJc w:val="left"/>
      <w:pPr>
        <w:ind w:left="5760" w:hanging="360"/>
      </w:pPr>
      <w:rPr>
        <w:rFonts w:ascii="Courier New" w:hAnsi="Courier New" w:cs="Courier New" w:hint="default"/>
      </w:rPr>
    </w:lvl>
    <w:lvl w:ilvl="8" w:tplc="2028E8C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BC"/>
    <w:rsid w:val="008945BC"/>
    <w:rsid w:val="00967FF3"/>
    <w:rsid w:val="00A83CA6"/>
    <w:rsid w:val="00BB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D3597-68DF-4313-9B83-6863D4E8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4B109B"/>
    <w:rPr>
      <w:color w:val="0563C1" w:themeColor="hyperlink"/>
      <w:u w:val="single"/>
    </w:rPr>
  </w:style>
  <w:style w:type="paragraph" w:styleId="BalloonText">
    <w:name w:val="Balloon Text"/>
    <w:basedOn w:val="Normal"/>
    <w:link w:val="BalloonTextChar"/>
    <w:uiPriority w:val="99"/>
    <w:semiHidden/>
    <w:unhideWhenUsed/>
    <w:rsid w:val="00BB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D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growth-deal/social-valu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D1FD-734F-44F0-BA4C-B2EE0BB3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2017-09-28T11:15:00Z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Social Value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11 October 2017</vt:lpwstr>
  </property>
</Properties>
</file>